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3º EMS - C2 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Books: Objective Proficiency Student´s book Ed. Cambridge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Objective Proficiency Activity book Ed. Cambridge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AGUILERA , Matilde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BIANCHI, Donatto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CABRERA, Luciano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CIGANDA, Rodolfo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 YORIO, Felipe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FERREIRA, Sofía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FRAGA, Delfina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GÓMEZ, Camila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GONZÁLEZ, Ambar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HANDALIAN, Agustina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HEUER, Isabella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MEDINA, Mariana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MILA, Emiliano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NIEVES, Martina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POLCINO, Florencia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VAN ROMPAEY, Sol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VERA, Eugenia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XAVIER DE MELLO, Sofía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